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86C93" w14:textId="1166EC24" w:rsidR="002936A6" w:rsidRPr="002936A6" w:rsidRDefault="002936A6" w:rsidP="002936A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936A6">
        <w:rPr>
          <w:rFonts w:ascii="Times New Roman" w:eastAsia="Times New Roman" w:hAnsi="Times New Roman" w:cs="Times New Roman"/>
          <w:noProof/>
          <w:kern w:val="0"/>
          <w:sz w:val="24"/>
          <w:szCs w:val="24"/>
          <w14:ligatures w14:val="none"/>
        </w:rPr>
        <w:drawing>
          <wp:inline distT="0" distB="0" distL="0" distR="0" wp14:anchorId="29E9888E" wp14:editId="6BC151F7">
            <wp:extent cx="5943600" cy="1297305"/>
            <wp:effectExtent l="0" t="0" r="0" b="0"/>
            <wp:docPr id="365893267" name="Picture 2" descr="A close-up of a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893267" name="Picture 2" descr="A close-up of a company nam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97305"/>
                    </a:xfrm>
                    <a:prstGeom prst="rect">
                      <a:avLst/>
                    </a:prstGeom>
                    <a:noFill/>
                    <a:ln>
                      <a:noFill/>
                    </a:ln>
                  </pic:spPr>
                </pic:pic>
              </a:graphicData>
            </a:graphic>
          </wp:inline>
        </w:drawing>
      </w:r>
    </w:p>
    <w:p w14:paraId="0ADFE659" w14:textId="4B01C4AD" w:rsidR="002936A6" w:rsidRDefault="002936A6">
      <w:pPr>
        <w:rPr>
          <w:b/>
          <w:bCs/>
        </w:rPr>
      </w:pPr>
      <w:r>
        <w:rPr>
          <w:b/>
          <w:bCs/>
        </w:rPr>
        <w:t xml:space="preserve">Bus Owner/Operators and </w:t>
      </w:r>
      <w:r w:rsidR="00D02BAD">
        <w:rPr>
          <w:b/>
          <w:bCs/>
        </w:rPr>
        <w:t>Bus Attendants</w:t>
      </w:r>
    </w:p>
    <w:p w14:paraId="4FFE9794" w14:textId="71E8CBD0" w:rsidR="00BD5F54" w:rsidRPr="003A6B49" w:rsidRDefault="00BD5F54">
      <w:pPr>
        <w:rPr>
          <w:b/>
          <w:bCs/>
        </w:rPr>
      </w:pPr>
      <w:r w:rsidRPr="003A6B49">
        <w:rPr>
          <w:b/>
          <w:bCs/>
        </w:rPr>
        <w:t xml:space="preserve">Section 6:02 - Operational Expenses-COMPLETE </w:t>
      </w:r>
      <w:r w:rsidR="003B3A4B" w:rsidRPr="003A6B49">
        <w:rPr>
          <w:b/>
          <w:bCs/>
        </w:rPr>
        <w:t xml:space="preserve">MOU WENT IN </w:t>
      </w:r>
      <w:r w:rsidRPr="003A6B49">
        <w:rPr>
          <w:b/>
          <w:bCs/>
        </w:rPr>
        <w:t>WITH CHANGES</w:t>
      </w:r>
      <w:r w:rsidR="003B3A4B" w:rsidRPr="003A6B49">
        <w:rPr>
          <w:b/>
          <w:bCs/>
        </w:rPr>
        <w:t xml:space="preserve">—see page </w:t>
      </w:r>
      <w:r w:rsidR="00275635" w:rsidRPr="003A6B49">
        <w:rPr>
          <w:b/>
          <w:bCs/>
        </w:rPr>
        <w:t xml:space="preserve">46 of document for </w:t>
      </w:r>
      <w:r w:rsidR="00DD592F" w:rsidRPr="003A6B49">
        <w:rPr>
          <w:b/>
          <w:bCs/>
        </w:rPr>
        <w:t>full details</w:t>
      </w:r>
    </w:p>
    <w:p w14:paraId="243BF283" w14:textId="214821E5" w:rsidR="00BD5F54" w:rsidRDefault="00BD5F54">
      <w:r w:rsidRPr="00BD5F54">
        <w:t>F</w:t>
      </w:r>
      <w:r w:rsidR="0098129A">
        <w:t>.</w:t>
      </w:r>
      <w:r w:rsidRPr="00BD5F54">
        <w:t xml:space="preserve"> </w:t>
      </w:r>
      <w:r>
        <w:t>Instead of turning in all receipts</w:t>
      </w:r>
      <w:r w:rsidR="0098129A">
        <w:t xml:space="preserve"> for the fuel card</w:t>
      </w:r>
      <w:r>
        <w:t>, keep for 7 years. Turn in all mileage logs by the 10</w:t>
      </w:r>
      <w:r w:rsidRPr="00BD5F54">
        <w:rPr>
          <w:vertAlign w:val="superscript"/>
        </w:rPr>
        <w:t>th</w:t>
      </w:r>
      <w:r>
        <w:t xml:space="preserve"> of the following month to avoid having to reimburse the School Board for fuel charged with their fuel card pin for that month.</w:t>
      </w:r>
    </w:p>
    <w:p w14:paraId="4C6FA611" w14:textId="04F535C3" w:rsidR="00662811" w:rsidRDefault="00BD5F54" w:rsidP="00007B5F">
      <w:pPr>
        <w:pStyle w:val="NormalWeb"/>
      </w:pPr>
      <w:r w:rsidRPr="00BD5F54">
        <w:t xml:space="preserve">J. As the School Board provides liability insurance coverage for bus owner/operators, bus owner/operators using their school bus for field trip or other activities for non-school board activities (private companies, non-profits, other governments, etc.) will be required to sign an agreement absolving the School Board of any liability for these trips. The entity you are driving for will also have to sign an agreement and provide proof of insurance with </w:t>
      </w:r>
      <w:proofErr w:type="spellStart"/>
      <w:r w:rsidRPr="00BD5F54">
        <w:t>t</w:t>
      </w:r>
      <w:r w:rsidR="00007B5F" w:rsidRPr="00007B5F">
        <w:t xml:space="preserve"> </w:t>
      </w:r>
      <w:r w:rsidRPr="00BD5F54">
        <w:t>he</w:t>
      </w:r>
      <w:proofErr w:type="spellEnd"/>
      <w:r w:rsidRPr="00BD5F54">
        <w:t xml:space="preserve"> school board named in that certificate.    </w:t>
      </w:r>
    </w:p>
    <w:p w14:paraId="291B8BB6" w14:textId="1F6C6782" w:rsidR="0098129A" w:rsidRDefault="00BD5F54">
      <w:r w:rsidRPr="00BD5F54">
        <w:t>K.</w:t>
      </w:r>
      <w:r w:rsidR="0098129A">
        <w:t xml:space="preserve"> Mid-day runs will be assigned on an equitable basis.</w:t>
      </w:r>
    </w:p>
    <w:p w14:paraId="2711A217" w14:textId="77777777" w:rsidR="00BD5F54" w:rsidRDefault="00BD5F54">
      <w:r w:rsidRPr="00BD5F54">
        <w:t xml:space="preserve">N. A bus owner/operator or bus operator will be paid $50 per day to train new driver applicants.  They are trained on behind the wheel training with children aboard on three different type of buses.  </w:t>
      </w:r>
    </w:p>
    <w:p w14:paraId="635536ED" w14:textId="77777777" w:rsidR="00856C73" w:rsidRDefault="00BD5F54">
      <w:r w:rsidRPr="00BD5F54">
        <w:t>Q. Any current bus owner/operator working in the system shall be allowed to purchase and replace their school bus with a diesel bus that meets all School Board specifications until June 30, 2025.   As of July 1, 2025, purchases of school buses by bus owner/operator will be allowed at the discretion of the Superintendent.</w:t>
      </w:r>
    </w:p>
    <w:p w14:paraId="2987B3F2" w14:textId="6E856D46" w:rsidR="00CA70E9" w:rsidRPr="00CA70E9" w:rsidRDefault="00CA70E9">
      <w:r>
        <w:rPr>
          <w:b/>
          <w:bCs/>
        </w:rPr>
        <w:t xml:space="preserve">Commentary: </w:t>
      </w:r>
      <w:r w:rsidR="00C70FAC">
        <w:t>I understand the concerns. While only one year is guaranteed, the school system will need bus owner/operators for the foreseeable future. Many Board-owned buses are in disrepair due to lack of maintenance, and the newly purchased maintenance facility is not yet operational. Staffing and funding for fleet replacement are also unresolved. Therefore, a hybrid system of owner/operators and operators will continue to be necessary.</w:t>
      </w:r>
    </w:p>
    <w:p w14:paraId="337DE314" w14:textId="77777777" w:rsidR="003A6B49" w:rsidRPr="003A6B49" w:rsidRDefault="00AB1D99">
      <w:pPr>
        <w:rPr>
          <w:b/>
          <w:bCs/>
        </w:rPr>
      </w:pPr>
      <w:r w:rsidRPr="003A6B49">
        <w:rPr>
          <w:b/>
          <w:bCs/>
        </w:rPr>
        <w:t xml:space="preserve">Section 6:03 – TRAVEL-NEW SECTION </w:t>
      </w:r>
    </w:p>
    <w:p w14:paraId="04AAD6AB" w14:textId="77777777" w:rsidR="003A6B49" w:rsidRDefault="00AB1D99">
      <w:r w:rsidRPr="00AB1D99">
        <w:t xml:space="preserve">Bus attendants that act as a substitute on another bus and have to travel farther than their normal morning and afternoon commute will be paid mileage for any extra miles traveled beyond their established commute miles. The bus attendant must submit a detailed monthly travel form to Transportation for approval of these miles beyond their normal commute.  </w:t>
      </w:r>
    </w:p>
    <w:p w14:paraId="7F652869" w14:textId="2999C125" w:rsidR="001F2906" w:rsidRDefault="00AB1D99">
      <w:r w:rsidRPr="003A6B49">
        <w:rPr>
          <w:b/>
          <w:bCs/>
        </w:rPr>
        <w:lastRenderedPageBreak/>
        <w:t xml:space="preserve">Section 6:04 – NON-COMPLEX MEDICAL PROCEDURES-NEW SECTION </w:t>
      </w:r>
      <w:r w:rsidRPr="00AB1D99">
        <w:t xml:space="preserve">Bus attendants who are required to perform non-complex medical procedures on students will be eligible to receive a $500 per year stipend ($250 per semester). These non-complex medical procedures include catheter, feeding tube, colostomy bag, and rectal </w:t>
      </w:r>
      <w:proofErr w:type="spellStart"/>
      <w:r w:rsidRPr="00AB1D99">
        <w:t>Diastat</w:t>
      </w:r>
      <w:proofErr w:type="spellEnd"/>
      <w:r w:rsidRPr="00AB1D99">
        <w:t xml:space="preserve">.  Bus attendants who already receive a trach stipend are not eligible for this stipend. </w:t>
      </w:r>
    </w:p>
    <w:p w14:paraId="549F417F" w14:textId="77777777" w:rsidR="00C272AB" w:rsidRDefault="00C272AB">
      <w:r w:rsidRPr="003A6B49">
        <w:rPr>
          <w:b/>
          <w:bCs/>
        </w:rPr>
        <w:t>Section 8:03</w:t>
      </w:r>
      <w:r w:rsidRPr="00C272AB">
        <w:t xml:space="preserve"> - Employee Training-COMPLETE WITH CHANGES Employees shall be trained to perform duties which are new to them. Training shall take place during regular working hours. If not, employees will be compensated according to the supplementary salary schedule for training time spent outside of regular working hours. </w:t>
      </w:r>
    </w:p>
    <w:p w14:paraId="14A1E28B" w14:textId="77777777" w:rsidR="00D34A36" w:rsidRDefault="00E12CE8">
      <w:r w:rsidRPr="003A6B49">
        <w:rPr>
          <w:b/>
          <w:bCs/>
        </w:rPr>
        <w:t>Section 8:05</w:t>
      </w:r>
      <w:r w:rsidRPr="00E12CE8">
        <w:t xml:space="preserve"> - </w:t>
      </w:r>
      <w:r w:rsidRPr="00D34A36">
        <w:rPr>
          <w:b/>
          <w:bCs/>
        </w:rPr>
        <w:t>Health and Safety-COMPLETE WITH</w:t>
      </w:r>
      <w:r w:rsidRPr="00E12CE8">
        <w:t xml:space="preserve"> CHANGES </w:t>
      </w:r>
    </w:p>
    <w:p w14:paraId="4314F907" w14:textId="701C9C37" w:rsidR="001C7B47" w:rsidRDefault="00E12CE8">
      <w:r w:rsidRPr="00E12CE8">
        <w:t xml:space="preserve">A. Student Information: Necessary student information for every student such as information on the special transportation request form shall be provided to each owner/operator and attendant who supervises the student prior to the student getting on the bus or as soon as possible.  Any special procedures known to the administration which may assist in an emergency situation involving such student will also be communicated.  </w:t>
      </w:r>
    </w:p>
    <w:p w14:paraId="767593C8" w14:textId="77777777" w:rsidR="001C7B47" w:rsidRDefault="001C7B47">
      <w:r w:rsidRPr="001C7B47">
        <w:t xml:space="preserve">Bus Threats: In the event of a threat on the bus, owners/operators shall notify transportation department management immediately. A member of the Bargaining Unit shall not be required to disarm any student when the situation jeopardizes his health or safety or that of his students. </w:t>
      </w:r>
    </w:p>
    <w:p w14:paraId="42F23437" w14:textId="7D7A73FD" w:rsidR="00C2242A" w:rsidRDefault="00AB1D99">
      <w:r w:rsidRPr="00D34A36">
        <w:rPr>
          <w:b/>
          <w:bCs/>
        </w:rPr>
        <w:t xml:space="preserve"> </w:t>
      </w:r>
      <w:r w:rsidR="00D34A36" w:rsidRPr="00D34A36">
        <w:rPr>
          <w:b/>
          <w:bCs/>
        </w:rPr>
        <w:t>Section 8:09 - Participation in State Instructional Program-COMPLETE WITH CHANGES</w:t>
      </w:r>
      <w:r w:rsidR="00D34A36" w:rsidRPr="00D34A36">
        <w:t xml:space="preserve"> Pursuant to La. R.S. 17:497.2, any school bus driver who participates in the school bus drivers’ instructional program provided through the State Department of Education shall receive a remuneration the sum of $6.00 (six dollars) for each hour of instruction in such program, not to exceed $48.00 (forty-eight dollars) per school year. The remuneration will be in addition to the employee’s rate of pay based on the supplementary salary schedule when attending during the workday or in addition to their hourly rate of pay when attending outside of the workday.</w:t>
      </w:r>
    </w:p>
    <w:sectPr w:rsidR="00C22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D5F54"/>
    <w:rsid w:val="00007B5F"/>
    <w:rsid w:val="0006149D"/>
    <w:rsid w:val="001C7B47"/>
    <w:rsid w:val="001F2906"/>
    <w:rsid w:val="002579ED"/>
    <w:rsid w:val="00275635"/>
    <w:rsid w:val="002936A6"/>
    <w:rsid w:val="002A45A2"/>
    <w:rsid w:val="003A6B49"/>
    <w:rsid w:val="003B3A4B"/>
    <w:rsid w:val="003F3D6A"/>
    <w:rsid w:val="0046018C"/>
    <w:rsid w:val="005E2E4E"/>
    <w:rsid w:val="00662811"/>
    <w:rsid w:val="006B6096"/>
    <w:rsid w:val="007E6BDC"/>
    <w:rsid w:val="008238FF"/>
    <w:rsid w:val="00856C73"/>
    <w:rsid w:val="008B1938"/>
    <w:rsid w:val="0098129A"/>
    <w:rsid w:val="00AB1D99"/>
    <w:rsid w:val="00BD5F54"/>
    <w:rsid w:val="00C2242A"/>
    <w:rsid w:val="00C272AB"/>
    <w:rsid w:val="00C70FAC"/>
    <w:rsid w:val="00CA70E9"/>
    <w:rsid w:val="00D0220E"/>
    <w:rsid w:val="00D02BAD"/>
    <w:rsid w:val="00D34A36"/>
    <w:rsid w:val="00D9032A"/>
    <w:rsid w:val="00DD592F"/>
    <w:rsid w:val="00DE07CA"/>
    <w:rsid w:val="00E12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3EBD6"/>
  <w15:chartTrackingRefBased/>
  <w15:docId w15:val="{0C7D9E63-595A-439A-BCEB-6DBFE199C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5F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D5F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5F5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5F5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5F5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5F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5F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5F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5F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F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5F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5F5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5F5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5F5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5F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5F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5F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5F54"/>
    <w:rPr>
      <w:rFonts w:eastAsiaTheme="majorEastAsia" w:cstheme="majorBidi"/>
      <w:color w:val="272727" w:themeColor="text1" w:themeTint="D8"/>
    </w:rPr>
  </w:style>
  <w:style w:type="paragraph" w:styleId="Title">
    <w:name w:val="Title"/>
    <w:basedOn w:val="Normal"/>
    <w:next w:val="Normal"/>
    <w:link w:val="TitleChar"/>
    <w:uiPriority w:val="10"/>
    <w:qFormat/>
    <w:rsid w:val="00BD5F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F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5F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5F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5F54"/>
    <w:pPr>
      <w:spacing w:before="160"/>
      <w:jc w:val="center"/>
    </w:pPr>
    <w:rPr>
      <w:i/>
      <w:iCs/>
      <w:color w:val="404040" w:themeColor="text1" w:themeTint="BF"/>
    </w:rPr>
  </w:style>
  <w:style w:type="character" w:customStyle="1" w:styleId="QuoteChar">
    <w:name w:val="Quote Char"/>
    <w:basedOn w:val="DefaultParagraphFont"/>
    <w:link w:val="Quote"/>
    <w:uiPriority w:val="29"/>
    <w:rsid w:val="00BD5F54"/>
    <w:rPr>
      <w:i/>
      <w:iCs/>
      <w:color w:val="404040" w:themeColor="text1" w:themeTint="BF"/>
    </w:rPr>
  </w:style>
  <w:style w:type="paragraph" w:styleId="ListParagraph">
    <w:name w:val="List Paragraph"/>
    <w:basedOn w:val="Normal"/>
    <w:uiPriority w:val="34"/>
    <w:qFormat/>
    <w:rsid w:val="00BD5F54"/>
    <w:pPr>
      <w:ind w:left="720"/>
      <w:contextualSpacing/>
    </w:pPr>
  </w:style>
  <w:style w:type="character" w:styleId="IntenseEmphasis">
    <w:name w:val="Intense Emphasis"/>
    <w:basedOn w:val="DefaultParagraphFont"/>
    <w:uiPriority w:val="21"/>
    <w:qFormat/>
    <w:rsid w:val="00BD5F54"/>
    <w:rPr>
      <w:i/>
      <w:iCs/>
      <w:color w:val="2F5496" w:themeColor="accent1" w:themeShade="BF"/>
    </w:rPr>
  </w:style>
  <w:style w:type="paragraph" w:styleId="IntenseQuote">
    <w:name w:val="Intense Quote"/>
    <w:basedOn w:val="Normal"/>
    <w:next w:val="Normal"/>
    <w:link w:val="IntenseQuoteChar"/>
    <w:uiPriority w:val="30"/>
    <w:qFormat/>
    <w:rsid w:val="00BD5F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5F54"/>
    <w:rPr>
      <w:i/>
      <w:iCs/>
      <w:color w:val="2F5496" w:themeColor="accent1" w:themeShade="BF"/>
    </w:rPr>
  </w:style>
  <w:style w:type="character" w:styleId="IntenseReference">
    <w:name w:val="Intense Reference"/>
    <w:basedOn w:val="DefaultParagraphFont"/>
    <w:uiPriority w:val="32"/>
    <w:qFormat/>
    <w:rsid w:val="00BD5F54"/>
    <w:rPr>
      <w:b/>
      <w:bCs/>
      <w:smallCaps/>
      <w:color w:val="2F5496" w:themeColor="accent1" w:themeShade="BF"/>
      <w:spacing w:val="5"/>
    </w:rPr>
  </w:style>
  <w:style w:type="paragraph" w:styleId="NormalWeb">
    <w:name w:val="Normal (Web)"/>
    <w:basedOn w:val="Normal"/>
    <w:uiPriority w:val="99"/>
    <w:unhideWhenUsed/>
    <w:rsid w:val="00007B5F"/>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537156">
      <w:bodyDiv w:val="1"/>
      <w:marLeft w:val="0"/>
      <w:marRight w:val="0"/>
      <w:marTop w:val="0"/>
      <w:marBottom w:val="0"/>
      <w:divBdr>
        <w:top w:val="none" w:sz="0" w:space="0" w:color="auto"/>
        <w:left w:val="none" w:sz="0" w:space="0" w:color="auto"/>
        <w:bottom w:val="none" w:sz="0" w:space="0" w:color="auto"/>
        <w:right w:val="none" w:sz="0" w:space="0" w:color="auto"/>
      </w:divBdr>
    </w:div>
    <w:div w:id="187276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Brant Osborn</dc:creator>
  <cp:keywords/>
  <dc:description/>
  <cp:lastModifiedBy>Stephanie Underwood</cp:lastModifiedBy>
  <cp:revision>6</cp:revision>
  <cp:lastPrinted>2024-06-27T21:18:00Z</cp:lastPrinted>
  <dcterms:created xsi:type="dcterms:W3CDTF">2024-06-27T22:35:00Z</dcterms:created>
  <dcterms:modified xsi:type="dcterms:W3CDTF">2024-06-27T23:03:00Z</dcterms:modified>
</cp:coreProperties>
</file>